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AC" w:rsidRPr="009606C2" w:rsidRDefault="00C868AC" w:rsidP="00C868AC">
      <w:pPr>
        <w:pStyle w:val="Heading1"/>
        <w:jc w:val="center"/>
      </w:pPr>
      <w:bookmarkStart w:id="0" w:name="_GoBack"/>
      <w:bookmarkEnd w:id="0"/>
      <w:r w:rsidRPr="009606C2">
        <w:rPr>
          <w:noProof/>
          <w:lang w:val="en-CA" w:eastAsia="en-CA"/>
        </w:rPr>
        <w:drawing>
          <wp:inline distT="0" distB="0" distL="0" distR="0" wp14:anchorId="4201EB55" wp14:editId="5EADF963">
            <wp:extent cx="14573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442" cy="705390"/>
                    </a:xfrm>
                    <a:prstGeom prst="rect">
                      <a:avLst/>
                    </a:prstGeom>
                  </pic:spPr>
                </pic:pic>
              </a:graphicData>
            </a:graphic>
          </wp:inline>
        </w:drawing>
      </w:r>
    </w:p>
    <w:p w:rsidR="00B348FF" w:rsidRPr="009606C2" w:rsidRDefault="00B348FF" w:rsidP="00F821E3">
      <w:pPr>
        <w:rPr>
          <w:rFonts w:eastAsia="Times New Roman"/>
          <w:b/>
          <w:sz w:val="28"/>
          <w:szCs w:val="28"/>
        </w:rPr>
      </w:pPr>
    </w:p>
    <w:p w:rsidR="00B348FF" w:rsidRPr="007B34D0" w:rsidRDefault="00586B9C" w:rsidP="00F821E3">
      <w:pPr>
        <w:pStyle w:val="Heading2"/>
        <w:rPr>
          <w:sz w:val="22"/>
        </w:rPr>
      </w:pPr>
      <w:r w:rsidRPr="007B34D0">
        <w:rPr>
          <w:sz w:val="36"/>
          <w:szCs w:val="20"/>
        </w:rPr>
        <w:t>GIVING TOUGH FEEDBACK TO STUDENTS</w:t>
      </w:r>
    </w:p>
    <w:p w:rsidR="00586B9C" w:rsidRPr="007B34D0" w:rsidRDefault="00586B9C" w:rsidP="00F821E3">
      <w:pPr>
        <w:pStyle w:val="Heading2"/>
        <w:rPr>
          <w:sz w:val="28"/>
        </w:rPr>
      </w:pPr>
    </w:p>
    <w:p w:rsidR="009606C2" w:rsidRDefault="009606C2" w:rsidP="00F821E3">
      <w:pPr>
        <w:pStyle w:val="Heading2"/>
      </w:pPr>
    </w:p>
    <w:p w:rsidR="00E7681B" w:rsidRPr="009606C2" w:rsidRDefault="00E7681B" w:rsidP="00F821E3">
      <w:pPr>
        <w:pStyle w:val="Heading2"/>
      </w:pPr>
      <w:r w:rsidRPr="009606C2">
        <w:t>Workshop Description</w:t>
      </w:r>
      <w:r w:rsidR="00AC2EC7" w:rsidRPr="009606C2">
        <w:t>:</w:t>
      </w:r>
    </w:p>
    <w:p w:rsidR="00F821E3" w:rsidRPr="009606C2" w:rsidRDefault="00F821E3" w:rsidP="00F821E3"/>
    <w:p w:rsidR="00586B9C" w:rsidRPr="00054157" w:rsidRDefault="009E0D37" w:rsidP="00586B9C">
      <w:pPr>
        <w:rPr>
          <w:szCs w:val="24"/>
        </w:rPr>
      </w:pPr>
      <w:r w:rsidRPr="00054157">
        <w:rPr>
          <w:rFonts w:eastAsia="Calibri" w:cs="Tahoma"/>
          <w:szCs w:val="24"/>
          <w:shd w:val="clear" w:color="auto" w:fill="FFFFFF"/>
        </w:rPr>
        <w:t xml:space="preserve">Giving tough feedback is not anyone’s </w:t>
      </w:r>
      <w:proofErr w:type="spellStart"/>
      <w:r w:rsidRPr="00054157">
        <w:rPr>
          <w:rFonts w:eastAsia="Calibri" w:cs="Tahoma"/>
          <w:szCs w:val="24"/>
          <w:shd w:val="clear" w:color="auto" w:fill="FFFFFF"/>
        </w:rPr>
        <w:t>favourite</w:t>
      </w:r>
      <w:proofErr w:type="spellEnd"/>
      <w:r w:rsidRPr="00054157">
        <w:rPr>
          <w:rFonts w:eastAsia="Calibri" w:cs="Tahoma"/>
          <w:szCs w:val="24"/>
          <w:shd w:val="clear" w:color="auto" w:fill="FFFFFF"/>
        </w:rPr>
        <w:t xml:space="preserve"> thing to do.  It’s uncomfortable to give tough feedback and it’s uncomfortable to be on the receiving end.  While our natural tendency may be to avoid it, we give feedback and constructive criticism because we believe that improvement is always possible.  In this workshop, we’ll explore ways to deliver tough feedback that is clear, makes it less painful for everyone involved and has lasting effect</w:t>
      </w:r>
      <w:r w:rsidR="00586B9C" w:rsidRPr="00054157">
        <w:rPr>
          <w:szCs w:val="24"/>
        </w:rPr>
        <w:t> </w:t>
      </w:r>
    </w:p>
    <w:p w:rsidR="00515ACF" w:rsidRPr="00054157" w:rsidRDefault="00515ACF" w:rsidP="00746DB9">
      <w:pPr>
        <w:pStyle w:val="NormalWeb"/>
        <w:shd w:val="clear" w:color="auto" w:fill="FFFFFF"/>
        <w:spacing w:line="300" w:lineRule="atLeast"/>
        <w:rPr>
          <w:rFonts w:ascii="Arial" w:hAnsi="Arial" w:cs="Arial"/>
        </w:rPr>
      </w:pPr>
    </w:p>
    <w:p w:rsidR="00F821E3" w:rsidRPr="009606C2" w:rsidRDefault="00F821E3" w:rsidP="00F821E3">
      <w:pPr>
        <w:pStyle w:val="Heading2"/>
      </w:pPr>
      <w:r w:rsidRPr="009606C2">
        <w:t>Learning Outcomes:</w:t>
      </w:r>
    </w:p>
    <w:p w:rsidR="00F821E3" w:rsidRPr="009606C2" w:rsidRDefault="00F821E3" w:rsidP="00F821E3"/>
    <w:p w:rsidR="00054157" w:rsidRDefault="00054157" w:rsidP="00054157">
      <w:pPr>
        <w:pStyle w:val="ListParagraph"/>
        <w:numPr>
          <w:ilvl w:val="0"/>
          <w:numId w:val="3"/>
        </w:numPr>
      </w:pPr>
      <w:r w:rsidRPr="00054157">
        <w:t>Identify Tough Feedback situations</w:t>
      </w:r>
    </w:p>
    <w:p w:rsidR="00054157" w:rsidRPr="00054157" w:rsidRDefault="00054157" w:rsidP="00054157">
      <w:pPr>
        <w:pStyle w:val="ListParagraph"/>
        <w:numPr>
          <w:ilvl w:val="0"/>
          <w:numId w:val="3"/>
        </w:numPr>
      </w:pPr>
      <w:r w:rsidRPr="00054157">
        <w:t>Describe importance of giving feedback</w:t>
      </w:r>
    </w:p>
    <w:p w:rsidR="00135906" w:rsidRPr="009606C2" w:rsidRDefault="0063462E" w:rsidP="00F821E3">
      <w:pPr>
        <w:pStyle w:val="ListParagraph"/>
        <w:numPr>
          <w:ilvl w:val="0"/>
          <w:numId w:val="3"/>
        </w:numPr>
      </w:pPr>
      <w:r w:rsidRPr="009606C2">
        <w:rPr>
          <w:rFonts w:eastAsia="Times New Roman"/>
          <w:szCs w:val="28"/>
        </w:rPr>
        <w:t>Create a feedback plan</w:t>
      </w:r>
      <w:r w:rsidR="007C567A" w:rsidRPr="009606C2">
        <w:rPr>
          <w:rFonts w:eastAsia="Times New Roman"/>
          <w:szCs w:val="28"/>
        </w:rPr>
        <w:t xml:space="preserve"> for practical use</w:t>
      </w:r>
    </w:p>
    <w:p w:rsidR="00AC2EC7" w:rsidRPr="009606C2" w:rsidRDefault="00AC2EC7" w:rsidP="00F821E3"/>
    <w:p w:rsidR="00515ACF" w:rsidRPr="009606C2" w:rsidRDefault="00515ACF" w:rsidP="00F821E3">
      <w:pPr>
        <w:rPr>
          <w:b/>
        </w:rPr>
      </w:pPr>
    </w:p>
    <w:p w:rsidR="009606C2" w:rsidRDefault="009606C2" w:rsidP="00F821E3">
      <w:pPr>
        <w:rPr>
          <w:b/>
        </w:rPr>
      </w:pPr>
    </w:p>
    <w:p w:rsidR="00AC2EC7" w:rsidRPr="009606C2" w:rsidRDefault="00AC2EC7" w:rsidP="00F821E3">
      <w:r w:rsidRPr="009606C2">
        <w:rPr>
          <w:b/>
        </w:rPr>
        <w:t>Facilitator:</w:t>
      </w:r>
      <w:r w:rsidR="00F25AEA" w:rsidRPr="009606C2">
        <w:t xml:space="preserve"> </w:t>
      </w:r>
      <w:r w:rsidR="009E0D37">
        <w:t>Leslie Marshall</w:t>
      </w:r>
      <w:r w:rsidR="00B348FF" w:rsidRPr="009606C2">
        <w:t xml:space="preserve">, </w:t>
      </w:r>
      <w:r w:rsidR="009E0D37">
        <w:t>Mohawk</w:t>
      </w:r>
      <w:r w:rsidR="00B348FF" w:rsidRPr="009606C2">
        <w:t xml:space="preserve"> College</w:t>
      </w:r>
    </w:p>
    <w:p w:rsidR="00674AD5" w:rsidRPr="009606C2" w:rsidRDefault="00093B9A" w:rsidP="00F821E3">
      <w:pPr>
        <w:rPr>
          <w:sz w:val="10"/>
        </w:rPr>
      </w:pPr>
      <w:r w:rsidRPr="009606C2">
        <w:t>For more information</w:t>
      </w:r>
      <w:r w:rsidR="009E0D37">
        <w:t xml:space="preserve"> leslie.marshall@mohawkcollege.ca</w:t>
      </w:r>
    </w:p>
    <w:p w:rsidR="009606C2" w:rsidRDefault="009606C2" w:rsidP="00F821E3">
      <w:pPr>
        <w:pStyle w:val="Heading2"/>
      </w:pPr>
    </w:p>
    <w:p w:rsidR="00674AD5" w:rsidRPr="009606C2" w:rsidRDefault="00674AD5" w:rsidP="00F821E3">
      <w:pPr>
        <w:pStyle w:val="Heading2"/>
      </w:pPr>
      <w:r w:rsidRPr="009606C2">
        <w:t>Resources:</w:t>
      </w:r>
    </w:p>
    <w:p w:rsidR="00674AD5" w:rsidRPr="009606C2" w:rsidRDefault="00674AD5" w:rsidP="00F821E3"/>
    <w:p w:rsidR="007C2CA5" w:rsidRPr="009606C2" w:rsidRDefault="00317DDD" w:rsidP="007C2CA5">
      <w:pPr>
        <w:rPr>
          <w:b/>
        </w:rPr>
      </w:pPr>
      <w:r w:rsidRPr="009606C2">
        <w:rPr>
          <w:b/>
        </w:rPr>
        <w:t>Faculty Focus: Student Feedback</w:t>
      </w:r>
    </w:p>
    <w:p w:rsidR="00D35515" w:rsidRPr="009606C2" w:rsidRDefault="00C63F69" w:rsidP="007C2CA5">
      <w:hyperlink r:id="rId6" w:history="1">
        <w:r w:rsidR="00317DDD" w:rsidRPr="009606C2">
          <w:rPr>
            <w:rStyle w:val="Hyperlink"/>
          </w:rPr>
          <w:t>http://www.facultyfocus.com/tag/student-feedback/</w:t>
        </w:r>
      </w:hyperlink>
    </w:p>
    <w:p w:rsidR="00317DDD" w:rsidRPr="009606C2" w:rsidRDefault="00317DDD" w:rsidP="007C2CA5"/>
    <w:p w:rsidR="007C2CA5" w:rsidRPr="009606C2" w:rsidRDefault="007C2CA5" w:rsidP="007C2CA5"/>
    <w:p w:rsidR="007C2CA5" w:rsidRPr="009606C2" w:rsidRDefault="00576DB2" w:rsidP="007C2CA5">
      <w:pPr>
        <w:rPr>
          <w:b/>
        </w:rPr>
      </w:pPr>
      <w:r w:rsidRPr="009606C2">
        <w:rPr>
          <w:b/>
        </w:rPr>
        <w:t>Phil Race: Using feedback to help students to learn</w:t>
      </w:r>
    </w:p>
    <w:p w:rsidR="000E748D" w:rsidRPr="009606C2" w:rsidRDefault="00C63F69" w:rsidP="000E748D">
      <w:hyperlink r:id="rId7" w:history="1">
        <w:r w:rsidR="00576DB2" w:rsidRPr="009606C2">
          <w:rPr>
            <w:rStyle w:val="Hyperlink"/>
          </w:rPr>
          <w:t>http://www.saide.org.za/sites/default/files/course_design/Race%2034%20Using_feedback.pdf</w:t>
        </w:r>
      </w:hyperlink>
    </w:p>
    <w:p w:rsidR="00576DB2" w:rsidRDefault="00576DB2" w:rsidP="000E748D">
      <w:pPr>
        <w:rPr>
          <w:b/>
        </w:rPr>
      </w:pPr>
    </w:p>
    <w:p w:rsidR="00054157" w:rsidRDefault="00054157" w:rsidP="00054157">
      <w:r>
        <w:t>Mary-Ellen Weimer: Getting Students to Act on Feedback</w:t>
      </w:r>
    </w:p>
    <w:p w:rsidR="000E748D" w:rsidRDefault="00C63F69" w:rsidP="00054157">
      <w:hyperlink r:id="rId8" w:history="1">
        <w:r w:rsidR="00054157" w:rsidRPr="00496077">
          <w:rPr>
            <w:rStyle w:val="Hyperlink"/>
          </w:rPr>
          <w:t>http://www.facultyfocus.com/articles/teaching-professor-blog/getting-students-to-act-on-our-feedback/</w:t>
        </w:r>
      </w:hyperlink>
    </w:p>
    <w:p w:rsidR="00AE45C3" w:rsidRDefault="00AE45C3" w:rsidP="00AE45C3">
      <w:pPr>
        <w:contextualSpacing/>
        <w:rPr>
          <w:b/>
        </w:rPr>
      </w:pPr>
    </w:p>
    <w:p w:rsidR="00AE45C3" w:rsidRPr="00C51F24" w:rsidRDefault="00AE45C3" w:rsidP="00AE45C3">
      <w:pPr>
        <w:contextualSpacing/>
        <w:rPr>
          <w:b/>
        </w:rPr>
      </w:pPr>
      <w:r w:rsidRPr="00C51F24">
        <w:rPr>
          <w:b/>
        </w:rPr>
        <w:t xml:space="preserve">Identify Tough Feedback situations </w:t>
      </w:r>
    </w:p>
    <w:p w:rsidR="00AE45C3" w:rsidRDefault="00AE45C3" w:rsidP="00AE45C3">
      <w:pPr>
        <w:ind w:firstLine="720"/>
        <w:contextualSpacing/>
      </w:pPr>
      <w:r>
        <w:t xml:space="preserve">Consistently arriving late for class </w:t>
      </w:r>
    </w:p>
    <w:p w:rsidR="00AE45C3" w:rsidRDefault="00AE45C3" w:rsidP="00AE45C3">
      <w:pPr>
        <w:ind w:firstLine="720"/>
        <w:contextualSpacing/>
      </w:pPr>
      <w:r>
        <w:t xml:space="preserve">Disruptive </w:t>
      </w:r>
      <w:proofErr w:type="spellStart"/>
      <w:r>
        <w:t>behaviour</w:t>
      </w:r>
      <w:proofErr w:type="spellEnd"/>
      <w:r>
        <w:t xml:space="preserve"> </w:t>
      </w:r>
    </w:p>
    <w:p w:rsidR="00AE45C3" w:rsidRDefault="00AE45C3" w:rsidP="00AE45C3">
      <w:pPr>
        <w:ind w:firstLine="720"/>
        <w:contextualSpacing/>
      </w:pPr>
      <w:r>
        <w:t xml:space="preserve">Failing tests/exams  </w:t>
      </w:r>
    </w:p>
    <w:p w:rsidR="00AE45C3" w:rsidRDefault="00AE45C3" w:rsidP="00AE45C3">
      <w:pPr>
        <w:ind w:firstLine="720"/>
        <w:contextualSpacing/>
      </w:pPr>
      <w:r>
        <w:t xml:space="preserve">Bad attitude </w:t>
      </w:r>
    </w:p>
    <w:p w:rsidR="00AE45C3" w:rsidRDefault="00AE45C3" w:rsidP="00AE45C3">
      <w:pPr>
        <w:ind w:firstLine="720"/>
        <w:contextualSpacing/>
      </w:pPr>
      <w:r>
        <w:t xml:space="preserve">Personal issues – i.e. body </w:t>
      </w:r>
      <w:proofErr w:type="spellStart"/>
      <w:r>
        <w:t>odour</w:t>
      </w:r>
      <w:proofErr w:type="spellEnd"/>
      <w:r>
        <w:t xml:space="preserve"> </w:t>
      </w:r>
    </w:p>
    <w:p w:rsidR="00AE45C3" w:rsidRDefault="00AE45C3" w:rsidP="00AE45C3">
      <w:pPr>
        <w:ind w:firstLine="720"/>
        <w:contextualSpacing/>
      </w:pPr>
      <w:r>
        <w:t xml:space="preserve">Not cut out for profession </w:t>
      </w:r>
    </w:p>
    <w:p w:rsidR="00AE45C3" w:rsidRDefault="00AE45C3" w:rsidP="00AE45C3">
      <w:pPr>
        <w:ind w:firstLine="720"/>
        <w:contextualSpacing/>
      </w:pPr>
      <w:r>
        <w:t xml:space="preserve">Cheating/plagiarism </w:t>
      </w:r>
    </w:p>
    <w:p w:rsidR="00AE45C3" w:rsidRDefault="00AE45C3" w:rsidP="00AE45C3">
      <w:pPr>
        <w:ind w:firstLine="720"/>
        <w:contextualSpacing/>
      </w:pPr>
    </w:p>
    <w:p w:rsidR="00AE45C3" w:rsidRPr="00C51F24" w:rsidRDefault="00AE45C3" w:rsidP="00AE45C3">
      <w:pPr>
        <w:contextualSpacing/>
        <w:rPr>
          <w:b/>
        </w:rPr>
      </w:pPr>
      <w:r w:rsidRPr="00C51F24">
        <w:rPr>
          <w:b/>
        </w:rPr>
        <w:t xml:space="preserve">Describe importance of giving feedback </w:t>
      </w:r>
    </w:p>
    <w:p w:rsidR="00AE45C3" w:rsidRDefault="00AE45C3" w:rsidP="00AE45C3">
      <w:pPr>
        <w:ind w:firstLine="720"/>
        <w:contextualSpacing/>
      </w:pPr>
      <w:r>
        <w:t xml:space="preserve">Allows student to grow through the issue </w:t>
      </w:r>
    </w:p>
    <w:p w:rsidR="00AE45C3" w:rsidRDefault="00AE45C3" w:rsidP="00AE45C3">
      <w:pPr>
        <w:ind w:firstLine="720"/>
        <w:contextualSpacing/>
      </w:pPr>
      <w:proofErr w:type="spellStart"/>
      <w:r>
        <w:t>Behaviour</w:t>
      </w:r>
      <w:proofErr w:type="spellEnd"/>
      <w:r>
        <w:t xml:space="preserve"> will continue if it isn’t addressed  </w:t>
      </w:r>
    </w:p>
    <w:p w:rsidR="00AE45C3" w:rsidRDefault="00AE45C3" w:rsidP="00AE45C3">
      <w:pPr>
        <w:ind w:firstLine="720"/>
        <w:contextualSpacing/>
      </w:pPr>
      <w:r>
        <w:t xml:space="preserve">It is our job to provide the feedback </w:t>
      </w:r>
    </w:p>
    <w:p w:rsidR="00AE45C3" w:rsidRDefault="00AE45C3" w:rsidP="00AE45C3">
      <w:pPr>
        <w:ind w:firstLine="720"/>
        <w:contextualSpacing/>
      </w:pPr>
      <w:r>
        <w:t xml:space="preserve">Even if it hurts, it is good to hear others’ perspectives on our </w:t>
      </w:r>
      <w:proofErr w:type="spellStart"/>
      <w:r>
        <w:t>behaviour</w:t>
      </w:r>
      <w:proofErr w:type="spellEnd"/>
      <w:r>
        <w:t xml:space="preserve">  </w:t>
      </w:r>
    </w:p>
    <w:p w:rsidR="00AE45C3" w:rsidRDefault="00AE45C3" w:rsidP="00AE45C3">
      <w:pPr>
        <w:ind w:firstLine="720"/>
        <w:contextualSpacing/>
      </w:pPr>
      <w:r>
        <w:t xml:space="preserve">Student may not be aware of the issue until someone tells them </w:t>
      </w:r>
    </w:p>
    <w:p w:rsidR="00AE45C3" w:rsidRDefault="00AE45C3" w:rsidP="00AE45C3">
      <w:pPr>
        <w:ind w:firstLine="720"/>
        <w:contextualSpacing/>
      </w:pPr>
      <w:r>
        <w:t xml:space="preserve">List reasons for not giving the feedback </w:t>
      </w:r>
    </w:p>
    <w:p w:rsidR="00AE45C3" w:rsidRDefault="00AE45C3" w:rsidP="00AE45C3">
      <w:pPr>
        <w:ind w:firstLine="720"/>
        <w:contextualSpacing/>
      </w:pPr>
      <w:r>
        <w:t xml:space="preserve">We don’t want conflict/confrontation </w:t>
      </w:r>
    </w:p>
    <w:p w:rsidR="00AE45C3" w:rsidRDefault="00AE45C3" w:rsidP="00AE45C3">
      <w:pPr>
        <w:ind w:firstLine="720"/>
        <w:contextualSpacing/>
      </w:pPr>
      <w:r>
        <w:t xml:space="preserve">Student may file an appeal </w:t>
      </w:r>
    </w:p>
    <w:p w:rsidR="00AE45C3" w:rsidRDefault="00AE45C3" w:rsidP="00AE45C3">
      <w:pPr>
        <w:ind w:firstLine="720"/>
        <w:contextualSpacing/>
      </w:pPr>
      <w:r>
        <w:t xml:space="preserve">We aren’t assertive </w:t>
      </w:r>
    </w:p>
    <w:p w:rsidR="00AE45C3" w:rsidRDefault="00AE45C3" w:rsidP="00AE45C3">
      <w:pPr>
        <w:ind w:firstLine="720"/>
        <w:contextualSpacing/>
      </w:pPr>
      <w:r>
        <w:t xml:space="preserve">We don’t know how to give the feedback  </w:t>
      </w:r>
    </w:p>
    <w:p w:rsidR="00AE45C3" w:rsidRDefault="00AE45C3" w:rsidP="00AE45C3">
      <w:pPr>
        <w:ind w:left="720"/>
        <w:contextualSpacing/>
      </w:pPr>
      <w:r>
        <w:t xml:space="preserve">We aren’t sure where our responsibility to provide the feedback starts and ends; i.e. if it is a personal issue such as body </w:t>
      </w:r>
      <w:proofErr w:type="spellStart"/>
      <w:r>
        <w:t>odour</w:t>
      </w:r>
      <w:proofErr w:type="spellEnd"/>
      <w:r>
        <w:t xml:space="preserve"> </w:t>
      </w:r>
    </w:p>
    <w:p w:rsidR="00AE45C3" w:rsidRDefault="00AE45C3" w:rsidP="00AE45C3">
      <w:pPr>
        <w:contextualSpacing/>
      </w:pPr>
    </w:p>
    <w:p w:rsidR="00AE45C3" w:rsidRPr="00C51F24" w:rsidRDefault="00AE45C3" w:rsidP="00AE45C3">
      <w:pPr>
        <w:contextualSpacing/>
        <w:rPr>
          <w:b/>
          <w:u w:val="single"/>
        </w:rPr>
      </w:pPr>
      <w:r w:rsidRPr="00C51F24">
        <w:rPr>
          <w:b/>
          <w:u w:val="single"/>
        </w:rPr>
        <w:t>Identify When Not to give feedback - HALT</w:t>
      </w:r>
    </w:p>
    <w:p w:rsidR="00AE45C3" w:rsidRDefault="00AE45C3" w:rsidP="00AE45C3">
      <w:pPr>
        <w:contextualSpacing/>
      </w:pPr>
      <w:r>
        <w:tab/>
        <w:t>Hungry</w:t>
      </w:r>
    </w:p>
    <w:p w:rsidR="00AE45C3" w:rsidRDefault="00AE45C3" w:rsidP="00AE45C3">
      <w:pPr>
        <w:contextualSpacing/>
      </w:pPr>
      <w:r>
        <w:tab/>
        <w:t>Afraid</w:t>
      </w:r>
    </w:p>
    <w:p w:rsidR="00AE45C3" w:rsidRDefault="00AE45C3" w:rsidP="00AE45C3">
      <w:pPr>
        <w:contextualSpacing/>
      </w:pPr>
      <w:r>
        <w:tab/>
        <w:t>Lonely</w:t>
      </w:r>
    </w:p>
    <w:p w:rsidR="00AE45C3" w:rsidRDefault="00AE45C3" w:rsidP="00AE45C3">
      <w:pPr>
        <w:contextualSpacing/>
      </w:pPr>
      <w:r>
        <w:tab/>
        <w:t>Tired</w:t>
      </w:r>
    </w:p>
    <w:p w:rsidR="00AE45C3" w:rsidRDefault="00AE45C3" w:rsidP="00AE45C3">
      <w:pPr>
        <w:contextualSpacing/>
      </w:pPr>
    </w:p>
    <w:p w:rsidR="00AE45C3" w:rsidRPr="00C51F24" w:rsidRDefault="00AE45C3" w:rsidP="00AE45C3">
      <w:pPr>
        <w:contextualSpacing/>
        <w:rPr>
          <w:b/>
        </w:rPr>
      </w:pPr>
      <w:r w:rsidRPr="00C51F24">
        <w:rPr>
          <w:b/>
        </w:rPr>
        <w:t xml:space="preserve">C E D A R </w:t>
      </w:r>
      <w:r w:rsidRPr="00C51F24">
        <w:rPr>
          <w:b/>
        </w:rPr>
        <w:sym w:font="Symbol" w:char="F0B7"/>
      </w:r>
      <w:r w:rsidRPr="00C51F24">
        <w:rPr>
          <w:b/>
        </w:rPr>
        <w:t xml:space="preserve"> </w:t>
      </w:r>
    </w:p>
    <w:p w:rsidR="00AE45C3" w:rsidRDefault="00AE45C3" w:rsidP="00AE45C3">
      <w:pPr>
        <w:ind w:firstLine="720"/>
        <w:contextualSpacing/>
      </w:pPr>
      <w:r>
        <w:t xml:space="preserve">Clarify what the problem is as you see it. </w:t>
      </w:r>
    </w:p>
    <w:p w:rsidR="00AE45C3" w:rsidRDefault="00AE45C3" w:rsidP="00AE45C3">
      <w:pPr>
        <w:ind w:left="720"/>
        <w:contextualSpacing/>
      </w:pPr>
      <w:r>
        <w:t xml:space="preserve">Explain the situation and the impact it has on the student’s performance and on the other students in the class. </w:t>
      </w:r>
    </w:p>
    <w:p w:rsidR="00AE45C3" w:rsidRDefault="00AE45C3" w:rsidP="00AE45C3">
      <w:pPr>
        <w:ind w:firstLine="720"/>
        <w:contextualSpacing/>
      </w:pPr>
      <w:r>
        <w:t xml:space="preserve">Discuss how the student sees the situation. </w:t>
      </w:r>
    </w:p>
    <w:p w:rsidR="00AE45C3" w:rsidRDefault="00AE45C3" w:rsidP="00AE45C3">
      <w:pPr>
        <w:ind w:left="720"/>
        <w:contextualSpacing/>
      </w:pPr>
      <w:r>
        <w:t xml:space="preserve">Agree on what the problem is and what steps the student and professor will take to resolve the issue. </w:t>
      </w:r>
    </w:p>
    <w:p w:rsidR="00AE45C3" w:rsidRDefault="00AE45C3" w:rsidP="00AE45C3">
      <w:pPr>
        <w:ind w:firstLine="720"/>
        <w:contextualSpacing/>
      </w:pPr>
      <w:r>
        <w:t xml:space="preserve">Review – set a time to get back together to review progress. </w:t>
      </w:r>
    </w:p>
    <w:p w:rsidR="00AE45C3" w:rsidRPr="009606C2" w:rsidRDefault="00AE45C3" w:rsidP="00054157"/>
    <w:sectPr w:rsidR="00AE45C3" w:rsidRPr="009606C2"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22FE"/>
    <w:rsid w:val="0002793A"/>
    <w:rsid w:val="00054157"/>
    <w:rsid w:val="00093B9A"/>
    <w:rsid w:val="000A056D"/>
    <w:rsid w:val="000A4BCA"/>
    <w:rsid w:val="000E748D"/>
    <w:rsid w:val="00135906"/>
    <w:rsid w:val="001E779B"/>
    <w:rsid w:val="00243251"/>
    <w:rsid w:val="00317DDD"/>
    <w:rsid w:val="003E2C2D"/>
    <w:rsid w:val="004417F9"/>
    <w:rsid w:val="004444C0"/>
    <w:rsid w:val="00515ACF"/>
    <w:rsid w:val="00576DB2"/>
    <w:rsid w:val="00586B9C"/>
    <w:rsid w:val="005D2891"/>
    <w:rsid w:val="005E0E52"/>
    <w:rsid w:val="00616D72"/>
    <w:rsid w:val="00627404"/>
    <w:rsid w:val="0063462E"/>
    <w:rsid w:val="00674AD5"/>
    <w:rsid w:val="006C4D59"/>
    <w:rsid w:val="006C7DD1"/>
    <w:rsid w:val="00745479"/>
    <w:rsid w:val="00746DB9"/>
    <w:rsid w:val="007B34D0"/>
    <w:rsid w:val="007B4BC2"/>
    <w:rsid w:val="007C2CA5"/>
    <w:rsid w:val="007C567A"/>
    <w:rsid w:val="00863230"/>
    <w:rsid w:val="009606C2"/>
    <w:rsid w:val="009E0D37"/>
    <w:rsid w:val="00A672AC"/>
    <w:rsid w:val="00AC2EC7"/>
    <w:rsid w:val="00AE45C3"/>
    <w:rsid w:val="00B00122"/>
    <w:rsid w:val="00B348FF"/>
    <w:rsid w:val="00BD1044"/>
    <w:rsid w:val="00C603FC"/>
    <w:rsid w:val="00C63F69"/>
    <w:rsid w:val="00C868AC"/>
    <w:rsid w:val="00C96755"/>
    <w:rsid w:val="00D35515"/>
    <w:rsid w:val="00D8356C"/>
    <w:rsid w:val="00D92BF1"/>
    <w:rsid w:val="00DE761B"/>
    <w:rsid w:val="00E46543"/>
    <w:rsid w:val="00E7681B"/>
    <w:rsid w:val="00F25AEA"/>
    <w:rsid w:val="00F821E3"/>
    <w:rsid w:val="00F90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2DDC6-FF0A-40BA-93FE-5F8F9419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 w:type="paragraph" w:styleId="NormalWeb">
    <w:name w:val="Normal (Web)"/>
    <w:basedOn w:val="Normal"/>
    <w:uiPriority w:val="99"/>
    <w:unhideWhenUsed/>
    <w:rsid w:val="00C9675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1449">
      <w:bodyDiv w:val="1"/>
      <w:marLeft w:val="0"/>
      <w:marRight w:val="0"/>
      <w:marTop w:val="0"/>
      <w:marBottom w:val="0"/>
      <w:divBdr>
        <w:top w:val="none" w:sz="0" w:space="0" w:color="auto"/>
        <w:left w:val="none" w:sz="0" w:space="0" w:color="auto"/>
        <w:bottom w:val="none" w:sz="0" w:space="0" w:color="auto"/>
        <w:right w:val="none" w:sz="0" w:space="0" w:color="auto"/>
      </w:divBdr>
      <w:divsChild>
        <w:div w:id="921568010">
          <w:marLeft w:val="0"/>
          <w:marRight w:val="0"/>
          <w:marTop w:val="0"/>
          <w:marBottom w:val="0"/>
          <w:divBdr>
            <w:top w:val="none" w:sz="0" w:space="0" w:color="auto"/>
            <w:left w:val="none" w:sz="0" w:space="0" w:color="auto"/>
            <w:bottom w:val="none" w:sz="0" w:space="0" w:color="auto"/>
            <w:right w:val="none" w:sz="0" w:space="0" w:color="auto"/>
          </w:divBdr>
          <w:divsChild>
            <w:div w:id="1443382438">
              <w:marLeft w:val="0"/>
              <w:marRight w:val="0"/>
              <w:marTop w:val="0"/>
              <w:marBottom w:val="0"/>
              <w:divBdr>
                <w:top w:val="single" w:sz="2" w:space="0" w:color="000000"/>
                <w:left w:val="none" w:sz="0" w:space="0" w:color="auto"/>
                <w:bottom w:val="single" w:sz="6" w:space="0" w:color="332C2C"/>
                <w:right w:val="none" w:sz="0" w:space="0" w:color="auto"/>
              </w:divBdr>
              <w:divsChild>
                <w:div w:id="532152486">
                  <w:marLeft w:val="0"/>
                  <w:marRight w:val="0"/>
                  <w:marTop w:val="0"/>
                  <w:marBottom w:val="0"/>
                  <w:divBdr>
                    <w:top w:val="none" w:sz="0" w:space="0" w:color="auto"/>
                    <w:left w:val="none" w:sz="0" w:space="0" w:color="auto"/>
                    <w:bottom w:val="none" w:sz="0" w:space="0" w:color="auto"/>
                    <w:right w:val="none" w:sz="0" w:space="0" w:color="auto"/>
                  </w:divBdr>
                  <w:divsChild>
                    <w:div w:id="1341081462">
                      <w:marLeft w:val="0"/>
                      <w:marRight w:val="0"/>
                      <w:marTop w:val="0"/>
                      <w:marBottom w:val="0"/>
                      <w:divBdr>
                        <w:top w:val="none" w:sz="0" w:space="0" w:color="auto"/>
                        <w:left w:val="none" w:sz="0" w:space="0" w:color="auto"/>
                        <w:bottom w:val="none" w:sz="0" w:space="0" w:color="auto"/>
                        <w:right w:val="none" w:sz="0" w:space="0" w:color="auto"/>
                      </w:divBdr>
                      <w:divsChild>
                        <w:div w:id="1778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6418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rticles/teaching-professor-blog/getting-students-to-act-on-our-feedback/" TargetMode="External"/><Relationship Id="rId3" Type="http://schemas.openxmlformats.org/officeDocument/2006/relationships/settings" Target="settings.xml"/><Relationship Id="rId7" Type="http://schemas.openxmlformats.org/officeDocument/2006/relationships/hyperlink" Target="http://www.saide.org.za/sites/default/files/course_design/Race%2034%20Using_feedba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tag/student-feedba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Natasha Patrito Hannon</cp:lastModifiedBy>
  <cp:revision>2</cp:revision>
  <dcterms:created xsi:type="dcterms:W3CDTF">2015-04-20T15:44:00Z</dcterms:created>
  <dcterms:modified xsi:type="dcterms:W3CDTF">2015-04-20T15:44:00Z</dcterms:modified>
</cp:coreProperties>
</file>